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4A0382" w:rsidRDefault="004D6C13" w:rsidP="00726BDD">
      <w:pPr>
        <w:jc w:val="center"/>
        <w:outlineLvl w:val="0"/>
        <w:rPr>
          <w:rFonts w:cs="Tahoma"/>
          <w:b/>
          <w:i/>
          <w:sz w:val="16"/>
          <w:szCs w:val="16"/>
        </w:rPr>
      </w:pPr>
    </w:p>
    <w:tbl>
      <w:tblPr>
        <w:tblW w:w="15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1754"/>
        <w:gridCol w:w="2884"/>
        <w:gridCol w:w="6391"/>
        <w:gridCol w:w="1276"/>
        <w:gridCol w:w="1930"/>
      </w:tblGrid>
      <w:tr w:rsidR="00C36AB1" w:rsidRPr="00C36AB1" w:rsidTr="00C36AB1">
        <w:trPr>
          <w:trHeight w:val="2602"/>
          <w:jc w:val="center"/>
        </w:trPr>
        <w:tc>
          <w:tcPr>
            <w:tcW w:w="879" w:type="dxa"/>
            <w:vAlign w:val="center"/>
          </w:tcPr>
          <w:p w:rsidR="00BB77B9" w:rsidRPr="004A0382" w:rsidRDefault="00BB77B9" w:rsidP="00613036">
            <w:pPr>
              <w:shd w:val="clear" w:color="auto" w:fill="FFFFFF"/>
              <w:ind w:left="38" w:right="24"/>
              <w:jc w:val="center"/>
              <w:rPr>
                <w:rFonts w:cs="Tahoma"/>
                <w:sz w:val="18"/>
                <w:szCs w:val="18"/>
              </w:rPr>
            </w:pPr>
            <w:r w:rsidRPr="004A0382">
              <w:rPr>
                <w:rFonts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754" w:type="dxa"/>
            <w:vAlign w:val="center"/>
          </w:tcPr>
          <w:p w:rsidR="00BB77B9" w:rsidRPr="00AB7D0A" w:rsidRDefault="00BB77B9" w:rsidP="00613036">
            <w:pPr>
              <w:shd w:val="clear" w:color="auto" w:fill="FFFFFF"/>
              <w:ind w:right="240"/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4A0382">
              <w:rPr>
                <w:rFonts w:cs="Tahoma"/>
                <w:sz w:val="18"/>
                <w:szCs w:val="18"/>
              </w:rPr>
              <w:t>ОКПД 2</w:t>
            </w:r>
          </w:p>
        </w:tc>
        <w:tc>
          <w:tcPr>
            <w:tcW w:w="2884" w:type="dxa"/>
            <w:vAlign w:val="center"/>
          </w:tcPr>
          <w:p w:rsidR="00BB77B9" w:rsidRPr="004A0382" w:rsidRDefault="00BB77B9" w:rsidP="00613036">
            <w:pPr>
              <w:shd w:val="clear" w:color="auto" w:fill="FFFFFF"/>
              <w:ind w:right="240"/>
              <w:jc w:val="center"/>
              <w:rPr>
                <w:rFonts w:cs="Tahoma"/>
                <w:sz w:val="18"/>
                <w:szCs w:val="18"/>
              </w:rPr>
            </w:pPr>
            <w:r w:rsidRPr="004A0382">
              <w:rPr>
                <w:rFonts w:cs="Tahoma"/>
                <w:sz w:val="18"/>
                <w:szCs w:val="18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6391" w:type="dxa"/>
            <w:shd w:val="clear" w:color="auto" w:fill="auto"/>
            <w:vAlign w:val="center"/>
            <w:hideMark/>
          </w:tcPr>
          <w:p w:rsidR="00BB77B9" w:rsidRPr="004A0382" w:rsidRDefault="00BB77B9" w:rsidP="001B57E5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4A0382">
              <w:rPr>
                <w:rFonts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B77B9" w:rsidRPr="004A0382" w:rsidRDefault="00BB77B9" w:rsidP="00101976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4A0382">
              <w:rPr>
                <w:rFonts w:cs="Tahoma"/>
                <w:sz w:val="18"/>
                <w:szCs w:val="18"/>
              </w:rPr>
              <w:t>Единица измерения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BB77B9" w:rsidRPr="00C36AB1" w:rsidRDefault="00BB77B9" w:rsidP="003F1599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36AB1">
              <w:rPr>
                <w:rFonts w:cs="Tahoma"/>
                <w:sz w:val="18"/>
                <w:szCs w:val="18"/>
              </w:rPr>
              <w:t>Начальная (максимальная) цена единицы товара работы услуги, рублей</w:t>
            </w:r>
            <w:r w:rsidRPr="00C36AB1">
              <w:rPr>
                <w:sz w:val="16"/>
                <w:szCs w:val="16"/>
              </w:rPr>
              <w:footnoteReference w:id="1"/>
            </w:r>
          </w:p>
        </w:tc>
      </w:tr>
      <w:tr w:rsidR="00C36AB1" w:rsidRPr="00C36AB1" w:rsidTr="00C36AB1">
        <w:trPr>
          <w:trHeight w:val="528"/>
          <w:jc w:val="center"/>
        </w:trPr>
        <w:tc>
          <w:tcPr>
            <w:tcW w:w="879" w:type="dxa"/>
          </w:tcPr>
          <w:p w:rsidR="009B5AA7" w:rsidRPr="00C36AB1" w:rsidRDefault="00C36AB1" w:rsidP="009B5AA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AA7" w:rsidRPr="002E5529" w:rsidRDefault="009B5AA7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  <w:highlight w:val="yellow"/>
              </w:rPr>
            </w:pPr>
          </w:p>
          <w:p w:rsidR="009B5AA7" w:rsidRPr="002E5529" w:rsidRDefault="009B5AA7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  <w:highlight w:val="yellow"/>
              </w:rPr>
            </w:pPr>
          </w:p>
          <w:p w:rsidR="009B5AA7" w:rsidRPr="005D2881" w:rsidRDefault="009B5AA7" w:rsidP="009B5AA7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5D2881">
              <w:rPr>
                <w:rFonts w:cs="Tahoma"/>
                <w:sz w:val="18"/>
                <w:szCs w:val="18"/>
              </w:rPr>
              <w:t>15.20.32.120</w:t>
            </w:r>
          </w:p>
          <w:p w:rsidR="009B5AA7" w:rsidRPr="002E5529" w:rsidRDefault="009B5AA7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AA7" w:rsidRDefault="009B5AA7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  <w:p w:rsidR="009B5AA7" w:rsidRPr="009C293F" w:rsidRDefault="00C36AB1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AA7" w:rsidRPr="004A0382" w:rsidRDefault="009B5AA7" w:rsidP="009B5AA7">
            <w:pPr>
              <w:spacing w:after="0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 xml:space="preserve">Ботинки </w:t>
            </w:r>
            <w:r w:rsidRPr="004A0382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кожаные для защиты от механических воздействий (истирания, ударов) и общих производственных загрязнений (наличие ударопрочного подноска 200 Дж), мужские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B5AA7" w:rsidRPr="004A0382" w:rsidRDefault="009B5AA7" w:rsidP="009B5AA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AA7" w:rsidRPr="00C36AB1" w:rsidRDefault="009B5AA7" w:rsidP="009B5A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36AB1">
              <w:rPr>
                <w:rFonts w:ascii="Calibri" w:hAnsi="Calibri" w:cs="Calibri"/>
                <w:sz w:val="22"/>
                <w:szCs w:val="22"/>
              </w:rPr>
              <w:t>3 684,00</w:t>
            </w:r>
          </w:p>
        </w:tc>
      </w:tr>
      <w:tr w:rsidR="00C36AB1" w:rsidRPr="00C36AB1" w:rsidTr="00C36AB1">
        <w:trPr>
          <w:trHeight w:val="528"/>
          <w:jc w:val="center"/>
        </w:trPr>
        <w:tc>
          <w:tcPr>
            <w:tcW w:w="879" w:type="dxa"/>
          </w:tcPr>
          <w:p w:rsidR="00C36AB1" w:rsidRPr="00C36AB1" w:rsidRDefault="00C36AB1" w:rsidP="009B5AA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Pr="004A0382" w:rsidRDefault="00C36AB1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  <w:p w:rsidR="00C36AB1" w:rsidRPr="004A0382" w:rsidRDefault="00C36AB1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  <w:p w:rsidR="00C36AB1" w:rsidRPr="004A0382" w:rsidRDefault="00C36AB1" w:rsidP="009B5AA7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4A0382">
              <w:rPr>
                <w:rFonts w:cs="Tahoma"/>
                <w:sz w:val="18"/>
                <w:szCs w:val="18"/>
              </w:rPr>
              <w:t>15.20.32.120</w:t>
            </w:r>
          </w:p>
          <w:p w:rsidR="00C36AB1" w:rsidRPr="004A0382" w:rsidRDefault="00C36AB1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Default="00C36AB1" w:rsidP="00C36AB1">
            <w:pPr>
              <w:jc w:val="center"/>
            </w:pPr>
            <w:r w:rsidRPr="00FA373D">
              <w:rPr>
                <w:rFonts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AB1" w:rsidRPr="004A0382" w:rsidRDefault="00C36AB1" w:rsidP="009B5AA7">
            <w:pPr>
              <w:spacing w:after="0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 xml:space="preserve">Ботинки </w:t>
            </w:r>
            <w:r w:rsidRPr="004A0382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кожаные для защиты от механических воздействий (истирания, ударов) и общих производственных загрязнений (наличие ударопрочного подноска 200 Дж), женские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36AB1" w:rsidRPr="004A0382" w:rsidRDefault="00C36AB1" w:rsidP="009B5AA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AB1" w:rsidRPr="00C36AB1" w:rsidRDefault="00C36AB1" w:rsidP="009B5A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36AB1">
              <w:rPr>
                <w:rFonts w:ascii="Calibri" w:hAnsi="Calibri" w:cs="Calibri"/>
                <w:sz w:val="22"/>
                <w:szCs w:val="22"/>
              </w:rPr>
              <w:t>3 684,00</w:t>
            </w:r>
          </w:p>
        </w:tc>
      </w:tr>
      <w:tr w:rsidR="00C36AB1" w:rsidRPr="00C36AB1" w:rsidTr="00C36AB1">
        <w:trPr>
          <w:trHeight w:val="528"/>
          <w:jc w:val="center"/>
        </w:trPr>
        <w:tc>
          <w:tcPr>
            <w:tcW w:w="879" w:type="dxa"/>
          </w:tcPr>
          <w:p w:rsidR="00C36AB1" w:rsidRPr="00C36AB1" w:rsidRDefault="00C36AB1" w:rsidP="009B5AA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Pr="004A0382" w:rsidRDefault="00C36AB1" w:rsidP="009B5AA7">
            <w:pPr>
              <w:spacing w:after="0" w:line="240" w:lineRule="auto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  <w:p w:rsidR="00C36AB1" w:rsidRPr="004A0382" w:rsidRDefault="00C36AB1" w:rsidP="009B5AA7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4A0382">
              <w:rPr>
                <w:rFonts w:cs="Tahoma"/>
                <w:sz w:val="18"/>
                <w:szCs w:val="18"/>
              </w:rPr>
              <w:t>15.20.32.120</w:t>
            </w:r>
          </w:p>
          <w:p w:rsidR="00C36AB1" w:rsidRPr="004A0382" w:rsidRDefault="00C36AB1" w:rsidP="009B5AA7">
            <w:pPr>
              <w:spacing w:after="0" w:line="240" w:lineRule="auto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Default="00C36AB1" w:rsidP="00C36AB1">
            <w:pPr>
              <w:jc w:val="center"/>
            </w:pPr>
            <w:r w:rsidRPr="00FA373D">
              <w:rPr>
                <w:rFonts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AB1" w:rsidRPr="004A0382" w:rsidRDefault="00C36AB1" w:rsidP="009B5AA7">
            <w:pPr>
              <w:spacing w:after="0" w:line="240" w:lineRule="auto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 xml:space="preserve">Ботинки кожаные </w:t>
            </w:r>
            <w:r w:rsidRPr="004A0382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с перфорацией для защиты от механических воздействий (истирания</w:t>
            </w:r>
            <w:proofErr w:type="gramStart"/>
            <w:r w:rsidRPr="004A0382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,) </w:t>
            </w:r>
            <w:proofErr w:type="gramEnd"/>
            <w:r w:rsidRPr="004A0382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и общих производственных загрязнений, мужские</w:t>
            </w: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 xml:space="preserve"> 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C36AB1" w:rsidRPr="004A0382" w:rsidTr="00D17B14"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36AB1" w:rsidRPr="004A0382" w:rsidRDefault="00C36AB1" w:rsidP="009B5AA7">
                  <w:pPr>
                    <w:spacing w:after="0" w:line="240" w:lineRule="auto"/>
                    <w:rPr>
                      <w:rFonts w:eastAsia="Times New Roman" w:cs="Tahoma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C36AB1" w:rsidRPr="004A0382" w:rsidRDefault="00C36AB1" w:rsidP="009B5AA7">
            <w:pPr>
              <w:spacing w:after="0" w:line="240" w:lineRule="auto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36AB1" w:rsidRPr="004A0382" w:rsidRDefault="00C36AB1" w:rsidP="009B5AA7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AB1" w:rsidRPr="00C36AB1" w:rsidRDefault="00C36AB1" w:rsidP="009B5A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36AB1">
              <w:rPr>
                <w:rFonts w:ascii="Calibri" w:hAnsi="Calibri" w:cs="Calibri"/>
                <w:sz w:val="22"/>
                <w:szCs w:val="22"/>
              </w:rPr>
              <w:t>2 550,00</w:t>
            </w:r>
          </w:p>
        </w:tc>
      </w:tr>
      <w:tr w:rsidR="00C36AB1" w:rsidRPr="00C36AB1" w:rsidTr="00C36AB1">
        <w:trPr>
          <w:trHeight w:val="528"/>
          <w:jc w:val="center"/>
        </w:trPr>
        <w:tc>
          <w:tcPr>
            <w:tcW w:w="879" w:type="dxa"/>
          </w:tcPr>
          <w:p w:rsidR="00C36AB1" w:rsidRDefault="00C36AB1" w:rsidP="009B5AA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Pr="004A0382" w:rsidRDefault="00C36AB1" w:rsidP="00C36AB1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4A0382">
              <w:rPr>
                <w:rFonts w:cs="Tahoma"/>
                <w:sz w:val="18"/>
                <w:szCs w:val="18"/>
              </w:rPr>
              <w:t>15.20.32.120</w:t>
            </w:r>
          </w:p>
          <w:p w:rsidR="00C36AB1" w:rsidRPr="004A0382" w:rsidRDefault="00C36AB1" w:rsidP="009B5AA7">
            <w:pPr>
              <w:spacing w:after="0" w:line="240" w:lineRule="auto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Pr="00C36AB1" w:rsidRDefault="00C36AB1" w:rsidP="009B5AA7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AB1" w:rsidRPr="004A0382" w:rsidRDefault="00C36AB1" w:rsidP="00C36AB1">
            <w:pPr>
              <w:spacing w:after="0" w:line="240" w:lineRule="auto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 xml:space="preserve">Ботинки кожаные </w:t>
            </w:r>
            <w:r w:rsidRPr="004A0382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с перфорацией для защиты от механических воздействий (истирания</w:t>
            </w:r>
            <w:proofErr w:type="gramStart"/>
            <w:r w:rsidRPr="004A0382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,) </w:t>
            </w:r>
            <w:proofErr w:type="gramEnd"/>
            <w:r w:rsidRPr="004A0382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и общих производственных загрязнений, </w:t>
            </w:r>
            <w:r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lastRenderedPageBreak/>
              <w:t>женские</w:t>
            </w:r>
            <w:r w:rsidRPr="004A0382">
              <w:rPr>
                <w:rFonts w:cs="Tahoma"/>
                <w:bCs/>
                <w:color w:val="000000"/>
                <w:sz w:val="18"/>
                <w:szCs w:val="18"/>
              </w:rPr>
              <w:t xml:space="preserve"> </w:t>
            </w:r>
          </w:p>
          <w:p w:rsidR="00C36AB1" w:rsidRPr="004A0382" w:rsidRDefault="00C36AB1" w:rsidP="009B5AA7">
            <w:pPr>
              <w:spacing w:after="0" w:line="240" w:lineRule="auto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36AB1" w:rsidRPr="004A0382" w:rsidRDefault="00C36AB1" w:rsidP="009B5AA7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lastRenderedPageBreak/>
              <w:t>пар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AB1" w:rsidRPr="00C36AB1" w:rsidRDefault="00C36AB1" w:rsidP="009B5AA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36AB1">
              <w:rPr>
                <w:rFonts w:ascii="Calibri" w:hAnsi="Calibri" w:cs="Calibri"/>
                <w:sz w:val="22"/>
                <w:szCs w:val="22"/>
              </w:rPr>
              <w:t>2 550,00</w:t>
            </w:r>
          </w:p>
        </w:tc>
      </w:tr>
      <w:tr w:rsidR="00C36AB1" w:rsidRPr="00C36AB1" w:rsidTr="00C36AB1">
        <w:trPr>
          <w:trHeight w:val="528"/>
          <w:jc w:val="center"/>
        </w:trPr>
        <w:tc>
          <w:tcPr>
            <w:tcW w:w="879" w:type="dxa"/>
          </w:tcPr>
          <w:p w:rsidR="00C36AB1" w:rsidRPr="00C36AB1" w:rsidRDefault="00C36AB1" w:rsidP="006F5CB3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  <w:lang w:val="en-US" w:eastAsia="ru-RU"/>
              </w:rPr>
              <w:lastRenderedPageBreak/>
              <w:t>5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Pr="004A0382" w:rsidRDefault="00C36AB1" w:rsidP="006F5CB3">
            <w:pPr>
              <w:spacing w:after="0" w:line="240" w:lineRule="auto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  <w:p w:rsidR="00C36AB1" w:rsidRPr="004A0382" w:rsidRDefault="00C36AB1" w:rsidP="006F5CB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4A0382">
              <w:rPr>
                <w:rFonts w:cs="Tahoma"/>
                <w:sz w:val="18"/>
                <w:szCs w:val="18"/>
              </w:rPr>
              <w:t>15.20.32.120</w:t>
            </w:r>
          </w:p>
          <w:p w:rsidR="00C36AB1" w:rsidRPr="004A0382" w:rsidRDefault="00C36AB1" w:rsidP="006F5CB3">
            <w:pPr>
              <w:spacing w:after="0" w:line="240" w:lineRule="auto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Default="00C36AB1" w:rsidP="00C36AB1">
            <w:pPr>
              <w:jc w:val="center"/>
            </w:pPr>
            <w:r w:rsidRPr="00F1104F">
              <w:rPr>
                <w:rFonts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AB1" w:rsidRPr="006F5CB3" w:rsidRDefault="00C36AB1" w:rsidP="006F5CB3">
            <w:pPr>
              <w:spacing w:after="0"/>
              <w:rPr>
                <w:rFonts w:cs="Tahoma"/>
                <w:bCs/>
                <w:color w:val="000000"/>
                <w:highlight w:val="yellow"/>
              </w:rPr>
            </w:pPr>
            <w:r w:rsidRPr="006F5CB3">
              <w:rPr>
                <w:rStyle w:val="fontstyle01"/>
                <w:sz w:val="20"/>
                <w:szCs w:val="20"/>
              </w:rPr>
              <w:t xml:space="preserve">Ботинки кожаные для защиты от пониженных температур для эксплуатации в </w:t>
            </w:r>
            <w:r w:rsidRPr="006F5CB3">
              <w:rPr>
                <w:rFonts w:cs="Tahoma"/>
                <w:color w:val="000000"/>
              </w:rPr>
              <w:t>I</w:t>
            </w:r>
            <w:r w:rsidRPr="006F5CB3">
              <w:rPr>
                <w:rFonts w:cs="Tahoma"/>
                <w:color w:val="000000"/>
                <w:lang w:val="en-US"/>
              </w:rPr>
              <w:t>V</w:t>
            </w:r>
            <w:r w:rsidRPr="006F5CB3">
              <w:rPr>
                <w:rFonts w:cs="Tahoma"/>
                <w:color w:val="000000"/>
              </w:rPr>
              <w:t xml:space="preserve"> </w:t>
            </w:r>
            <w:r w:rsidRPr="006F5CB3">
              <w:rPr>
                <w:rFonts w:eastAsia="Times New Roman" w:cs="Tahoma"/>
                <w:bCs/>
                <w:color w:val="000000"/>
                <w:lang w:eastAsia="ru-RU"/>
              </w:rPr>
              <w:t>климатическом поясе, общих производственных загрязнений, механических воздействий (истирания, ударов) (наличие ударопрочного подноска 200 Дж), мужские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36AB1" w:rsidRPr="004A0382" w:rsidRDefault="00C36AB1" w:rsidP="006F5CB3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  <w:p w:rsidR="00C36AB1" w:rsidRPr="004A0382" w:rsidRDefault="00C36AB1" w:rsidP="006F5CB3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  <w:p w:rsidR="00C36AB1" w:rsidRPr="004A0382" w:rsidRDefault="00C36AB1" w:rsidP="006F5CB3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  <w:p w:rsidR="00C36AB1" w:rsidRPr="004A0382" w:rsidRDefault="00C36AB1" w:rsidP="006F5CB3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AB1" w:rsidRPr="00C36AB1" w:rsidRDefault="00C36AB1" w:rsidP="006F5C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36AB1">
              <w:rPr>
                <w:rFonts w:ascii="Calibri" w:hAnsi="Calibri" w:cs="Calibri"/>
                <w:sz w:val="22"/>
                <w:szCs w:val="22"/>
              </w:rPr>
              <w:t>4 864,50</w:t>
            </w:r>
          </w:p>
        </w:tc>
      </w:tr>
      <w:tr w:rsidR="00C36AB1" w:rsidRPr="00C36AB1" w:rsidTr="00C36AB1">
        <w:trPr>
          <w:trHeight w:val="528"/>
          <w:jc w:val="center"/>
        </w:trPr>
        <w:tc>
          <w:tcPr>
            <w:tcW w:w="879" w:type="dxa"/>
          </w:tcPr>
          <w:p w:rsidR="00C36AB1" w:rsidRPr="004A0382" w:rsidRDefault="00C36AB1" w:rsidP="006F5CB3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Pr="004A0382" w:rsidRDefault="00C36AB1" w:rsidP="006F5CB3">
            <w:pPr>
              <w:spacing w:after="0"/>
              <w:rPr>
                <w:rFonts w:cs="Tahoma"/>
                <w:bCs/>
                <w:color w:val="000000"/>
                <w:sz w:val="18"/>
                <w:szCs w:val="18"/>
              </w:rPr>
            </w:pPr>
          </w:p>
          <w:p w:rsidR="00C36AB1" w:rsidRPr="004A0382" w:rsidRDefault="00C36AB1" w:rsidP="006F5CB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4A0382">
              <w:rPr>
                <w:rFonts w:cs="Tahoma"/>
                <w:sz w:val="18"/>
                <w:szCs w:val="18"/>
              </w:rPr>
              <w:t>15.20.32.120</w:t>
            </w:r>
          </w:p>
          <w:p w:rsidR="00C36AB1" w:rsidRPr="004A0382" w:rsidRDefault="00C36AB1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Default="00C36AB1" w:rsidP="00C36AB1">
            <w:pPr>
              <w:jc w:val="center"/>
            </w:pPr>
            <w:r w:rsidRPr="00F1104F">
              <w:rPr>
                <w:rFonts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AB1" w:rsidRPr="006F5CB3" w:rsidRDefault="00C36AB1" w:rsidP="006F5CB3">
            <w:pPr>
              <w:spacing w:after="0"/>
              <w:rPr>
                <w:rFonts w:cs="Tahoma"/>
                <w:bCs/>
                <w:color w:val="000000"/>
                <w:highlight w:val="yellow"/>
              </w:rPr>
            </w:pPr>
            <w:r w:rsidRPr="006F5CB3">
              <w:rPr>
                <w:rStyle w:val="fontstyle01"/>
                <w:sz w:val="20"/>
                <w:szCs w:val="20"/>
              </w:rPr>
              <w:t xml:space="preserve">Ботинки кожаные для защиты от пониженных температур для эксплуатации в </w:t>
            </w:r>
            <w:r w:rsidRPr="006F5CB3">
              <w:rPr>
                <w:rFonts w:cs="Tahoma"/>
                <w:color w:val="000000"/>
              </w:rPr>
              <w:t>I</w:t>
            </w:r>
            <w:r w:rsidRPr="006F5CB3">
              <w:rPr>
                <w:rFonts w:cs="Tahoma"/>
                <w:color w:val="000000"/>
                <w:lang w:val="en-US"/>
              </w:rPr>
              <w:t>V</w:t>
            </w:r>
            <w:r w:rsidRPr="006F5CB3">
              <w:rPr>
                <w:rFonts w:cs="Tahoma"/>
                <w:color w:val="000000"/>
              </w:rPr>
              <w:t xml:space="preserve"> </w:t>
            </w:r>
            <w:r w:rsidRPr="006F5CB3">
              <w:rPr>
                <w:rFonts w:eastAsia="Times New Roman" w:cs="Tahoma"/>
                <w:bCs/>
                <w:color w:val="000000"/>
                <w:lang w:eastAsia="ru-RU"/>
              </w:rPr>
              <w:t>климатическом поясе, общих производственных загрязнений, механических воздействий (истирания, ударов) (наличие ударопрочного подноска 200 Дж), женские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36AB1" w:rsidRPr="004A0382" w:rsidRDefault="00C36AB1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  <w:p w:rsidR="00C36AB1" w:rsidRPr="004A0382" w:rsidRDefault="00C36AB1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  <w:p w:rsidR="00C36AB1" w:rsidRPr="004A0382" w:rsidRDefault="00C36AB1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  <w:p w:rsidR="00C36AB1" w:rsidRPr="004A0382" w:rsidRDefault="00C36AB1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  <w:p w:rsidR="00C36AB1" w:rsidRPr="004A0382" w:rsidRDefault="00C36AB1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AB1" w:rsidRPr="00C36AB1" w:rsidRDefault="00C36AB1" w:rsidP="006F5C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36AB1">
              <w:rPr>
                <w:rFonts w:ascii="Calibri" w:hAnsi="Calibri" w:cs="Calibri"/>
                <w:sz w:val="22"/>
                <w:szCs w:val="22"/>
              </w:rPr>
              <w:t>4 864,50</w:t>
            </w:r>
          </w:p>
        </w:tc>
      </w:tr>
      <w:tr w:rsidR="00C36AB1" w:rsidRPr="00C36AB1" w:rsidTr="00C36AB1">
        <w:trPr>
          <w:trHeight w:val="528"/>
          <w:jc w:val="center"/>
        </w:trPr>
        <w:tc>
          <w:tcPr>
            <w:tcW w:w="879" w:type="dxa"/>
          </w:tcPr>
          <w:p w:rsidR="00C36AB1" w:rsidRPr="004A0382" w:rsidRDefault="00C36AB1" w:rsidP="006F5CB3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Pr="005D2881" w:rsidRDefault="00C36AB1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5D2881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14.12.30.150</w:t>
            </w:r>
          </w:p>
          <w:p w:rsidR="00C36AB1" w:rsidRPr="005D2881" w:rsidRDefault="00C36AB1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Default="00C36AB1" w:rsidP="00C36AB1">
            <w:pPr>
              <w:jc w:val="center"/>
            </w:pPr>
            <w:r w:rsidRPr="00F1104F">
              <w:rPr>
                <w:rFonts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AB1" w:rsidRPr="004A0382" w:rsidRDefault="00C36AB1" w:rsidP="006F5CB3">
            <w:pPr>
              <w:spacing w:after="0" w:line="240" w:lineRule="auto"/>
              <w:rPr>
                <w:rStyle w:val="fontstyle01"/>
                <w:sz w:val="18"/>
                <w:szCs w:val="18"/>
              </w:rPr>
            </w:pPr>
            <w:r w:rsidRPr="004A0382">
              <w:rPr>
                <w:rStyle w:val="fontstyle01"/>
                <w:sz w:val="18"/>
                <w:szCs w:val="18"/>
              </w:rPr>
              <w:t xml:space="preserve">Перчатки </w:t>
            </w:r>
            <w:r w:rsidRPr="004A0382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для защиты от механических воздействий (истирания) и от общих производственных загрязнений</w:t>
            </w:r>
            <w:r w:rsidRPr="004A0382">
              <w:rPr>
                <w:rStyle w:val="fontstyle01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B1" w:rsidRPr="004A0382" w:rsidRDefault="00C36AB1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AB1" w:rsidRPr="00C36AB1" w:rsidRDefault="00C36AB1" w:rsidP="006F5C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36AB1">
              <w:rPr>
                <w:rFonts w:ascii="Calibri" w:hAnsi="Calibri" w:cs="Calibri"/>
                <w:sz w:val="22"/>
                <w:szCs w:val="22"/>
              </w:rPr>
              <w:t>33,12</w:t>
            </w:r>
          </w:p>
        </w:tc>
      </w:tr>
      <w:tr w:rsidR="00C36AB1" w:rsidRPr="00C36AB1" w:rsidTr="00C36AB1">
        <w:trPr>
          <w:trHeight w:val="528"/>
          <w:jc w:val="center"/>
        </w:trPr>
        <w:tc>
          <w:tcPr>
            <w:tcW w:w="879" w:type="dxa"/>
          </w:tcPr>
          <w:p w:rsidR="00C36AB1" w:rsidRPr="004A0382" w:rsidRDefault="00C36AB1" w:rsidP="006F5CB3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Pr="005D2881" w:rsidRDefault="00C36AB1" w:rsidP="006F5CB3">
            <w:pPr>
              <w:spacing w:after="0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5D2881">
              <w:rPr>
                <w:rFonts w:cs="Tahoma"/>
                <w:bCs/>
                <w:color w:val="000000"/>
                <w:sz w:val="18"/>
                <w:szCs w:val="18"/>
              </w:rPr>
              <w:t xml:space="preserve">     </w:t>
            </w:r>
            <w:r w:rsidRPr="005D2881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14.12.30.150</w:t>
            </w:r>
          </w:p>
          <w:p w:rsidR="00C36AB1" w:rsidRPr="005D2881" w:rsidRDefault="00C36AB1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Default="00C36AB1" w:rsidP="00C36AB1">
            <w:pPr>
              <w:jc w:val="center"/>
            </w:pPr>
            <w:r w:rsidRPr="00F1104F">
              <w:rPr>
                <w:rFonts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AB1" w:rsidRPr="004A0382" w:rsidRDefault="00C36AB1" w:rsidP="006F5CB3">
            <w:pPr>
              <w:spacing w:after="0" w:line="240" w:lineRule="auto"/>
              <w:rPr>
                <w:rStyle w:val="fontstyle01"/>
                <w:sz w:val="18"/>
                <w:szCs w:val="18"/>
                <w:highlight w:val="yellow"/>
              </w:rPr>
            </w:pPr>
            <w:r w:rsidRPr="004A0382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Перчатки для защиты от пониженных температур для эксплуатации в I</w:t>
            </w:r>
            <w:r w:rsidRPr="004A0382">
              <w:rPr>
                <w:rFonts w:eastAsia="Times New Roman" w:cs="Tahoma"/>
                <w:bCs/>
                <w:color w:val="000000"/>
                <w:sz w:val="18"/>
                <w:szCs w:val="18"/>
                <w:lang w:val="en-US" w:eastAsia="ru-RU"/>
              </w:rPr>
              <w:t>V</w:t>
            </w:r>
            <w:r w:rsidRPr="004A0382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 климатическом поясе, механических воздействий (истирания), общих производственных загрязнений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B1" w:rsidRPr="004A0382" w:rsidRDefault="00C36AB1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4A0382">
              <w:rPr>
                <w:rFonts w:cs="Tahoma"/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AB1" w:rsidRPr="00C36AB1" w:rsidRDefault="00C36AB1" w:rsidP="006F5C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36AB1">
              <w:rPr>
                <w:rFonts w:ascii="Calibri" w:hAnsi="Calibri" w:cs="Calibri"/>
                <w:sz w:val="22"/>
                <w:szCs w:val="22"/>
              </w:rPr>
              <w:t>401,58</w:t>
            </w:r>
          </w:p>
        </w:tc>
      </w:tr>
      <w:tr w:rsidR="00C36AB1" w:rsidRPr="00C36AB1" w:rsidTr="00C36AB1">
        <w:trPr>
          <w:trHeight w:val="528"/>
          <w:jc w:val="center"/>
        </w:trPr>
        <w:tc>
          <w:tcPr>
            <w:tcW w:w="879" w:type="dxa"/>
          </w:tcPr>
          <w:p w:rsidR="00C36AB1" w:rsidRPr="004A0382" w:rsidRDefault="00C36AB1" w:rsidP="006F5CB3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Pr="005D2881" w:rsidRDefault="00C36AB1" w:rsidP="006F5CB3">
            <w:pPr>
              <w:spacing w:after="0" w:line="240" w:lineRule="auto"/>
              <w:jc w:val="center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5D2881">
              <w:rPr>
                <w:rFonts w:cs="Tahoma"/>
                <w:color w:val="333333"/>
                <w:sz w:val="18"/>
                <w:szCs w:val="18"/>
              </w:rPr>
              <w:t>15.20.32.120</w:t>
            </w:r>
          </w:p>
          <w:p w:rsidR="00C36AB1" w:rsidRPr="005D2881" w:rsidRDefault="00C36AB1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Default="00C36AB1" w:rsidP="00C36AB1">
            <w:pPr>
              <w:jc w:val="center"/>
            </w:pPr>
            <w:r w:rsidRPr="00F1104F">
              <w:rPr>
                <w:rFonts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AB1" w:rsidRPr="004A0382" w:rsidRDefault="00C36AB1" w:rsidP="006F5CB3">
            <w:pPr>
              <w:spacing w:after="0" w:line="240" w:lineRule="auto"/>
              <w:rPr>
                <w:rStyle w:val="fontstyle01"/>
                <w:sz w:val="18"/>
                <w:szCs w:val="18"/>
                <w:highlight w:val="yellow"/>
              </w:rPr>
            </w:pPr>
          </w:p>
          <w:p w:rsidR="00C36AB1" w:rsidRPr="004A0382" w:rsidRDefault="00C36AB1" w:rsidP="006F5CB3">
            <w:pPr>
              <w:spacing w:after="0" w:line="240" w:lineRule="auto"/>
              <w:rPr>
                <w:rStyle w:val="fontstyle01"/>
                <w:sz w:val="18"/>
                <w:szCs w:val="18"/>
                <w:highlight w:val="yellow"/>
              </w:rPr>
            </w:pPr>
            <w:r w:rsidRPr="004A0382">
              <w:rPr>
                <w:rStyle w:val="fontstyle01"/>
                <w:sz w:val="18"/>
                <w:szCs w:val="18"/>
              </w:rPr>
              <w:t>Ледоходы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B1" w:rsidRPr="004A0382" w:rsidRDefault="00C36AB1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4A0382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AB1" w:rsidRPr="00C36AB1" w:rsidRDefault="00C36AB1" w:rsidP="006F5C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36AB1">
              <w:rPr>
                <w:rFonts w:ascii="Calibri" w:hAnsi="Calibri" w:cs="Calibri"/>
                <w:sz w:val="22"/>
                <w:szCs w:val="22"/>
              </w:rPr>
              <w:t>540,00</w:t>
            </w:r>
          </w:p>
        </w:tc>
      </w:tr>
      <w:tr w:rsidR="00C36AB1" w:rsidRPr="00C36AB1" w:rsidTr="00C36AB1">
        <w:trPr>
          <w:trHeight w:val="528"/>
          <w:jc w:val="center"/>
        </w:trPr>
        <w:tc>
          <w:tcPr>
            <w:tcW w:w="879" w:type="dxa"/>
          </w:tcPr>
          <w:p w:rsidR="00C36AB1" w:rsidRPr="004A0382" w:rsidRDefault="00C36AB1" w:rsidP="00C36AB1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Pr="005D2881" w:rsidRDefault="00C36AB1" w:rsidP="006F5CB3">
            <w:pPr>
              <w:spacing w:after="0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5D2881">
              <w:rPr>
                <w:rFonts w:cs="Tahoma"/>
                <w:bCs/>
                <w:color w:val="000000"/>
                <w:sz w:val="18"/>
                <w:szCs w:val="18"/>
              </w:rPr>
              <w:t xml:space="preserve">     14.12.30.131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Default="00C36AB1" w:rsidP="00C36AB1">
            <w:pPr>
              <w:jc w:val="center"/>
            </w:pPr>
            <w:r w:rsidRPr="00F1104F">
              <w:rPr>
                <w:rFonts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AB1" w:rsidRPr="004A0382" w:rsidRDefault="00C36AB1" w:rsidP="006F5CB3">
            <w:pPr>
              <w:spacing w:after="0" w:line="240" w:lineRule="auto"/>
              <w:rPr>
                <w:rStyle w:val="fontstyle01"/>
                <w:sz w:val="18"/>
                <w:szCs w:val="18"/>
                <w:highlight w:val="yellow"/>
              </w:rPr>
            </w:pPr>
            <w:r w:rsidRPr="004A0382">
              <w:rPr>
                <w:rStyle w:val="fontstyle01"/>
                <w:sz w:val="18"/>
                <w:szCs w:val="18"/>
              </w:rPr>
              <w:t>Жилет сигнальный повышенной видимости 2 класса защиты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B1" w:rsidRPr="004A0382" w:rsidRDefault="00C36AB1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4A0382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AB1" w:rsidRPr="00C36AB1" w:rsidRDefault="00C36AB1" w:rsidP="006F5C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36AB1">
              <w:rPr>
                <w:rFonts w:ascii="Calibri" w:hAnsi="Calibri" w:cs="Calibri"/>
                <w:sz w:val="22"/>
                <w:szCs w:val="22"/>
              </w:rPr>
              <w:t>405,00</w:t>
            </w:r>
          </w:p>
        </w:tc>
      </w:tr>
      <w:tr w:rsidR="00C36AB1" w:rsidRPr="00C36AB1" w:rsidTr="00C36AB1">
        <w:trPr>
          <w:trHeight w:val="528"/>
          <w:jc w:val="center"/>
        </w:trPr>
        <w:tc>
          <w:tcPr>
            <w:tcW w:w="879" w:type="dxa"/>
          </w:tcPr>
          <w:p w:rsidR="00C36AB1" w:rsidRPr="004A0382" w:rsidRDefault="00C36AB1" w:rsidP="00C36AB1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Pr="005D2881" w:rsidRDefault="00C36AB1" w:rsidP="006F5CB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5D2881">
              <w:rPr>
                <w:rFonts w:cs="Tahoma"/>
                <w:sz w:val="18"/>
                <w:szCs w:val="18"/>
              </w:rPr>
              <w:t>14.19.42.140</w:t>
            </w:r>
          </w:p>
          <w:p w:rsidR="00C36AB1" w:rsidRPr="005D2881" w:rsidRDefault="00C36AB1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Default="00C36AB1" w:rsidP="00C36AB1">
            <w:pPr>
              <w:jc w:val="center"/>
            </w:pPr>
            <w:r w:rsidRPr="00D015D5">
              <w:rPr>
                <w:rFonts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AB1" w:rsidRPr="004A0382" w:rsidRDefault="00C36AB1" w:rsidP="006F5CB3">
            <w:pPr>
              <w:spacing w:after="0" w:line="240" w:lineRule="auto"/>
              <w:rPr>
                <w:rStyle w:val="fontstyle01"/>
                <w:sz w:val="18"/>
                <w:szCs w:val="18"/>
                <w:highlight w:val="yellow"/>
              </w:rPr>
            </w:pPr>
            <w:r w:rsidRPr="004A0382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Головной убор для защиты от общих производственных загрязнений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B1" w:rsidRPr="004A0382" w:rsidRDefault="00C36AB1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4A0382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AB1" w:rsidRPr="00C36AB1" w:rsidRDefault="00C36AB1" w:rsidP="006F5C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36AB1">
              <w:rPr>
                <w:rFonts w:ascii="Calibri" w:hAnsi="Calibri" w:cs="Calibri"/>
                <w:sz w:val="22"/>
                <w:szCs w:val="22"/>
              </w:rPr>
              <w:t>757,50</w:t>
            </w:r>
          </w:p>
        </w:tc>
      </w:tr>
      <w:tr w:rsidR="00C36AB1" w:rsidRPr="00C36AB1" w:rsidTr="00C36AB1">
        <w:trPr>
          <w:trHeight w:val="528"/>
          <w:jc w:val="center"/>
        </w:trPr>
        <w:tc>
          <w:tcPr>
            <w:tcW w:w="879" w:type="dxa"/>
          </w:tcPr>
          <w:p w:rsidR="00C36AB1" w:rsidRPr="004A0382" w:rsidRDefault="00C36AB1" w:rsidP="00C36AB1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Pr="005D2881" w:rsidRDefault="00C36AB1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5D2881">
              <w:rPr>
                <w:rFonts w:cs="Tahoma"/>
                <w:bCs/>
                <w:color w:val="000000"/>
                <w:sz w:val="18"/>
                <w:szCs w:val="18"/>
              </w:rPr>
              <w:t>14.12.30</w:t>
            </w:r>
          </w:p>
          <w:p w:rsidR="00C36AB1" w:rsidRPr="005D2881" w:rsidRDefault="00C36AB1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Default="00C36AB1" w:rsidP="00C36AB1">
            <w:pPr>
              <w:jc w:val="center"/>
            </w:pPr>
            <w:r w:rsidRPr="00D015D5">
              <w:rPr>
                <w:rFonts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AB1" w:rsidRPr="004A0382" w:rsidRDefault="00C36AB1" w:rsidP="006F5CB3">
            <w:pPr>
              <w:spacing w:after="0" w:line="240" w:lineRule="auto"/>
              <w:rPr>
                <w:rStyle w:val="fontstyle01"/>
                <w:sz w:val="18"/>
                <w:szCs w:val="18"/>
              </w:rPr>
            </w:pPr>
            <w:r w:rsidRPr="004A0382">
              <w:rPr>
                <w:rStyle w:val="fontstyle01"/>
                <w:sz w:val="18"/>
                <w:szCs w:val="18"/>
              </w:rPr>
              <w:t>Плащ для защиты от воды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B1" w:rsidRPr="004A0382" w:rsidRDefault="00C36AB1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4A0382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AB1" w:rsidRPr="00C36AB1" w:rsidRDefault="00C36AB1" w:rsidP="006F5C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36AB1">
              <w:rPr>
                <w:rFonts w:ascii="Calibri" w:hAnsi="Calibri" w:cs="Calibri"/>
                <w:sz w:val="22"/>
                <w:szCs w:val="22"/>
              </w:rPr>
              <w:t>1 485,00</w:t>
            </w:r>
          </w:p>
        </w:tc>
      </w:tr>
      <w:tr w:rsidR="00C36AB1" w:rsidRPr="00C36AB1" w:rsidTr="00C36AB1">
        <w:trPr>
          <w:trHeight w:val="528"/>
          <w:jc w:val="center"/>
        </w:trPr>
        <w:tc>
          <w:tcPr>
            <w:tcW w:w="879" w:type="dxa"/>
          </w:tcPr>
          <w:p w:rsidR="00C36AB1" w:rsidRPr="004A0382" w:rsidRDefault="00C36AB1" w:rsidP="006F5CB3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Pr="005D2881" w:rsidRDefault="00C36AB1" w:rsidP="006F5CB3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</w:p>
          <w:p w:rsidR="00C36AB1" w:rsidRPr="005D2881" w:rsidRDefault="00C36AB1" w:rsidP="006F5CB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5D2881">
              <w:rPr>
                <w:rFonts w:cs="Tahoma"/>
                <w:sz w:val="18"/>
                <w:szCs w:val="18"/>
              </w:rPr>
              <w:t>32.99.11.190</w:t>
            </w:r>
          </w:p>
          <w:p w:rsidR="00C36AB1" w:rsidRPr="005D2881" w:rsidRDefault="00C36AB1" w:rsidP="006F5CB3">
            <w:pPr>
              <w:spacing w:after="0"/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AB1" w:rsidRDefault="00C36AB1" w:rsidP="00C36AB1">
            <w:pPr>
              <w:jc w:val="center"/>
            </w:pPr>
            <w:r w:rsidRPr="00D015D5">
              <w:rPr>
                <w:rFonts w:cs="Tahoma"/>
                <w:bCs/>
                <w:color w:val="000000"/>
                <w:sz w:val="18"/>
                <w:szCs w:val="18"/>
              </w:rPr>
              <w:t>Запрет</w:t>
            </w:r>
          </w:p>
        </w:tc>
        <w:tc>
          <w:tcPr>
            <w:tcW w:w="6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AB1" w:rsidRPr="004A0382" w:rsidRDefault="00C36AB1" w:rsidP="006F5CB3">
            <w:pPr>
              <w:spacing w:after="0" w:line="240" w:lineRule="auto"/>
              <w:rPr>
                <w:rStyle w:val="fontstyle01"/>
                <w:sz w:val="18"/>
                <w:szCs w:val="18"/>
                <w:highlight w:val="yellow"/>
              </w:rPr>
            </w:pPr>
            <w:proofErr w:type="gramStart"/>
            <w:r w:rsidRPr="004A0382">
              <w:rPr>
                <w:rStyle w:val="fontstyle01"/>
                <w:sz w:val="18"/>
                <w:szCs w:val="18"/>
              </w:rPr>
              <w:t>Подшлемник</w:t>
            </w:r>
            <w:proofErr w:type="gramEnd"/>
            <w:r w:rsidRPr="004A0382">
              <w:rPr>
                <w:rStyle w:val="fontstyle01"/>
                <w:sz w:val="18"/>
                <w:szCs w:val="18"/>
              </w:rPr>
              <w:t xml:space="preserve"> утепленный </w:t>
            </w:r>
            <w:r w:rsidRPr="004A0382">
              <w:rPr>
                <w:rFonts w:cs="Tahoma"/>
                <w:color w:val="000000"/>
                <w:sz w:val="18"/>
                <w:szCs w:val="18"/>
              </w:rPr>
              <w:t>для эксплуатации в   I</w:t>
            </w:r>
            <w:r w:rsidRPr="004A0382">
              <w:rPr>
                <w:rFonts w:cs="Tahoma"/>
                <w:color w:val="000000"/>
                <w:sz w:val="18"/>
                <w:szCs w:val="18"/>
                <w:lang w:val="en-US"/>
              </w:rPr>
              <w:t>V</w:t>
            </w:r>
            <w:r w:rsidRPr="004A0382">
              <w:rPr>
                <w:rFonts w:cs="Tahoma"/>
                <w:color w:val="000000"/>
                <w:sz w:val="18"/>
                <w:szCs w:val="18"/>
              </w:rPr>
              <w:t xml:space="preserve"> климатическом поясе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B1" w:rsidRPr="004A0382" w:rsidRDefault="00C36AB1" w:rsidP="006F5CB3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4A0382">
              <w:rPr>
                <w:rFonts w:cs="Tahoma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AB1" w:rsidRPr="00C36AB1" w:rsidRDefault="00C36AB1" w:rsidP="006F5C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36AB1">
              <w:rPr>
                <w:rFonts w:ascii="Calibri" w:hAnsi="Calibri" w:cs="Calibri"/>
                <w:sz w:val="22"/>
                <w:szCs w:val="22"/>
              </w:rPr>
              <w:t>2 175,00</w:t>
            </w:r>
          </w:p>
        </w:tc>
      </w:tr>
      <w:tr w:rsidR="00C36AB1" w:rsidRPr="00C36AB1" w:rsidTr="00534085">
        <w:trPr>
          <w:trHeight w:val="528"/>
          <w:jc w:val="center"/>
        </w:trPr>
        <w:tc>
          <w:tcPr>
            <w:tcW w:w="13184" w:type="dxa"/>
            <w:gridSpan w:val="5"/>
            <w:tcBorders>
              <w:right w:val="single" w:sz="4" w:space="0" w:color="auto"/>
            </w:tcBorders>
          </w:tcPr>
          <w:p w:rsidR="006F5CB3" w:rsidRPr="00126ECA" w:rsidRDefault="006F5CB3" w:rsidP="006F5CB3">
            <w:pPr>
              <w:jc w:val="right"/>
              <w:rPr>
                <w:rFonts w:cs="Tahoma"/>
                <w:b/>
                <w:sz w:val="18"/>
                <w:szCs w:val="18"/>
              </w:rPr>
            </w:pPr>
            <w:r w:rsidRPr="00126ECA">
              <w:rPr>
                <w:rFonts w:cs="Tahoma"/>
                <w:b/>
                <w:sz w:val="18"/>
                <w:szCs w:val="18"/>
              </w:rPr>
              <w:t>Сумма цен за единицу продукции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CB3" w:rsidRPr="00C36AB1" w:rsidRDefault="006F5CB3" w:rsidP="00C36AB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C36AB1">
              <w:rPr>
                <w:rFonts w:cs="Tahoma"/>
                <w:b/>
                <w:sz w:val="18"/>
                <w:szCs w:val="18"/>
              </w:rPr>
              <w:t xml:space="preserve">27 </w:t>
            </w:r>
            <w:r w:rsidR="00C36AB1">
              <w:rPr>
                <w:rFonts w:cs="Tahoma"/>
                <w:b/>
                <w:sz w:val="18"/>
                <w:szCs w:val="18"/>
              </w:rPr>
              <w:t>99</w:t>
            </w:r>
            <w:r w:rsidRPr="00C36AB1">
              <w:rPr>
                <w:rFonts w:cs="Tahoma"/>
                <w:b/>
                <w:sz w:val="18"/>
                <w:szCs w:val="18"/>
              </w:rPr>
              <w:t>4,</w:t>
            </w:r>
            <w:r w:rsidR="00C36AB1">
              <w:rPr>
                <w:rFonts w:cs="Tahoma"/>
                <w:b/>
                <w:sz w:val="18"/>
                <w:szCs w:val="18"/>
              </w:rPr>
              <w:t>20</w:t>
            </w:r>
          </w:p>
        </w:tc>
      </w:tr>
    </w:tbl>
    <w:p w:rsidR="009B5AA7" w:rsidRDefault="009C293F">
      <w:r>
        <w:t xml:space="preserve"> </w:t>
      </w:r>
    </w:p>
    <w:p w:rsidR="00443003" w:rsidRPr="009B5AA7" w:rsidRDefault="009B5AA7" w:rsidP="009B5AA7">
      <w:pPr>
        <w:tabs>
          <w:tab w:val="left" w:pos="13380"/>
        </w:tabs>
      </w:pPr>
      <w:r>
        <w:tab/>
      </w:r>
    </w:p>
    <w:sectPr w:rsidR="00443003" w:rsidRPr="009B5AA7" w:rsidSect="0053785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2CF" w:rsidRDefault="003532CF" w:rsidP="009A32CA">
      <w:pPr>
        <w:spacing w:after="0" w:line="240" w:lineRule="auto"/>
      </w:pPr>
      <w:r>
        <w:separator/>
      </w:r>
    </w:p>
  </w:endnote>
  <w:endnote w:type="continuationSeparator" w:id="0">
    <w:p w:rsidR="003532CF" w:rsidRDefault="003532C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2CF" w:rsidRDefault="003532CF" w:rsidP="009A32CA">
      <w:pPr>
        <w:spacing w:after="0" w:line="240" w:lineRule="auto"/>
      </w:pPr>
      <w:r>
        <w:separator/>
      </w:r>
    </w:p>
  </w:footnote>
  <w:footnote w:type="continuationSeparator" w:id="0">
    <w:p w:rsidR="003532CF" w:rsidRDefault="003532CF" w:rsidP="009A32CA">
      <w:pPr>
        <w:spacing w:after="0" w:line="240" w:lineRule="auto"/>
      </w:pPr>
      <w:r>
        <w:continuationSeparator/>
      </w:r>
    </w:p>
  </w:footnote>
  <w:footnote w:id="1">
    <w:p w:rsidR="00BB77B9" w:rsidRPr="00155BC6" w:rsidRDefault="00BB77B9" w:rsidP="00E54A4A">
      <w:pPr>
        <w:tabs>
          <w:tab w:val="left" w:pos="139"/>
        </w:tabs>
        <w:spacing w:after="0" w:line="240" w:lineRule="auto"/>
        <w:jc w:val="both"/>
        <w:rPr>
          <w:rFonts w:cs="Tahoma"/>
          <w:sz w:val="16"/>
          <w:szCs w:val="16"/>
        </w:rPr>
      </w:pPr>
      <w:r w:rsidRPr="002D76B3">
        <w:rPr>
          <w:rStyle w:val="a3"/>
          <w:b/>
        </w:rPr>
        <w:footnoteRef/>
      </w:r>
      <w:r w:rsidRPr="002D76B3">
        <w:rPr>
          <w:b/>
        </w:rPr>
        <w:t xml:space="preserve">  </w:t>
      </w:r>
      <w:r w:rsidRPr="00155BC6">
        <w:rPr>
          <w:rFonts w:cs="Tahoma"/>
          <w:sz w:val="16"/>
          <w:szCs w:val="16"/>
        </w:rPr>
        <w:t xml:space="preserve">Цена Договора включает в себя </w:t>
      </w:r>
      <w:r w:rsidR="004A0382" w:rsidRPr="004A0382">
        <w:rPr>
          <w:rFonts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</w:t>
      </w:r>
      <w:r w:rsidRPr="00155BC6">
        <w:rPr>
          <w:rFonts w:cs="Tahoma"/>
          <w:sz w:val="16"/>
          <w:szCs w:val="16"/>
        </w:rPr>
        <w:t>.</w:t>
      </w:r>
    </w:p>
    <w:p w:rsidR="00BB77B9" w:rsidRPr="00155BC6" w:rsidRDefault="00BB77B9" w:rsidP="006F0CCC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="Tahoma"/>
          <w:sz w:val="16"/>
          <w:szCs w:val="16"/>
        </w:rPr>
      </w:pPr>
    </w:p>
    <w:p w:rsidR="00BB77B9" w:rsidRPr="00C95914" w:rsidRDefault="00BB77B9">
      <w:pPr>
        <w:pStyle w:val="a4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E0392A"/>
    <w:multiLevelType w:val="multilevel"/>
    <w:tmpl w:val="5F661FDC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>
    <w:nsid w:val="729A47F7"/>
    <w:multiLevelType w:val="hybridMultilevel"/>
    <w:tmpl w:val="09F0BD3C"/>
    <w:lvl w:ilvl="0" w:tplc="7D3263E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b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6A70"/>
    <w:rsid w:val="000074AB"/>
    <w:rsid w:val="000104D2"/>
    <w:rsid w:val="00013774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700"/>
    <w:rsid w:val="00093665"/>
    <w:rsid w:val="00093977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0C3"/>
    <w:rsid w:val="000B4A3D"/>
    <w:rsid w:val="000B5007"/>
    <w:rsid w:val="000B5D57"/>
    <w:rsid w:val="000B6916"/>
    <w:rsid w:val="000B6D47"/>
    <w:rsid w:val="000B6F9F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14E"/>
    <w:rsid w:val="000C65CC"/>
    <w:rsid w:val="000C65F3"/>
    <w:rsid w:val="000C6F60"/>
    <w:rsid w:val="000C73DC"/>
    <w:rsid w:val="000C748F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7C96"/>
    <w:rsid w:val="00100D46"/>
    <w:rsid w:val="0010197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6ECA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386"/>
    <w:rsid w:val="001556A2"/>
    <w:rsid w:val="00155BC6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57E5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1B80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CD3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6B3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5529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2CF"/>
    <w:rsid w:val="00353355"/>
    <w:rsid w:val="003538DD"/>
    <w:rsid w:val="00354866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6E6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87F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22D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1EB4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273"/>
    <w:rsid w:val="00465649"/>
    <w:rsid w:val="00465C0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2A"/>
    <w:rsid w:val="004911EB"/>
    <w:rsid w:val="00493277"/>
    <w:rsid w:val="00494597"/>
    <w:rsid w:val="00494F31"/>
    <w:rsid w:val="00494FF9"/>
    <w:rsid w:val="00495FC1"/>
    <w:rsid w:val="004A0382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3FF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3AD5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4FA"/>
    <w:rsid w:val="00533801"/>
    <w:rsid w:val="00534F60"/>
    <w:rsid w:val="0053524B"/>
    <w:rsid w:val="0053785A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60D"/>
    <w:rsid w:val="0055675F"/>
    <w:rsid w:val="00556E51"/>
    <w:rsid w:val="00557153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6FE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2881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036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562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17F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414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0CCC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5CB3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08AC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38D5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4172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513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0A65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CA2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3398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0CB9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AA7"/>
    <w:rsid w:val="009B5FAC"/>
    <w:rsid w:val="009B7B18"/>
    <w:rsid w:val="009B7D03"/>
    <w:rsid w:val="009C07CD"/>
    <w:rsid w:val="009C1C70"/>
    <w:rsid w:val="009C28A8"/>
    <w:rsid w:val="009C293F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5EDE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B7D0A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79B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77B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59A9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045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7B9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6AB1"/>
    <w:rsid w:val="00C37404"/>
    <w:rsid w:val="00C41F1C"/>
    <w:rsid w:val="00C43EC1"/>
    <w:rsid w:val="00C50C9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009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5914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6694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5E5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41F3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1B82"/>
    <w:rsid w:val="00E42434"/>
    <w:rsid w:val="00E43E39"/>
    <w:rsid w:val="00E458F3"/>
    <w:rsid w:val="00E4624B"/>
    <w:rsid w:val="00E476F1"/>
    <w:rsid w:val="00E47C1F"/>
    <w:rsid w:val="00E50F02"/>
    <w:rsid w:val="00E52C4F"/>
    <w:rsid w:val="00E531C4"/>
    <w:rsid w:val="00E541DA"/>
    <w:rsid w:val="00E54457"/>
    <w:rsid w:val="00E54A4A"/>
    <w:rsid w:val="00E55DF4"/>
    <w:rsid w:val="00E55FE9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1A4D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950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15EE"/>
    <w:rsid w:val="00ED42F3"/>
    <w:rsid w:val="00ED46C0"/>
    <w:rsid w:val="00ED5137"/>
    <w:rsid w:val="00ED5DE9"/>
    <w:rsid w:val="00ED7B07"/>
    <w:rsid w:val="00ED7C4F"/>
    <w:rsid w:val="00ED7CDA"/>
    <w:rsid w:val="00ED7D48"/>
    <w:rsid w:val="00EE02E3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1B0E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E7F6B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22D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fontstyle01">
    <w:name w:val="fontstyle01"/>
    <w:basedOn w:val="a0"/>
    <w:rsid w:val="00BB77B9"/>
    <w:rPr>
      <w:rFonts w:ascii="Tahoma" w:hAnsi="Tahoma" w:cs="Tahoma" w:hint="default"/>
      <w:b w:val="0"/>
      <w:bCs w:val="0"/>
      <w:i w:val="0"/>
      <w:iCs w:val="0"/>
      <w:color w:val="000000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E71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1A4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22D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fontstyle01">
    <w:name w:val="fontstyle01"/>
    <w:basedOn w:val="a0"/>
    <w:rsid w:val="00BB77B9"/>
    <w:rPr>
      <w:rFonts w:ascii="Tahoma" w:hAnsi="Tahoma" w:cs="Tahoma" w:hint="default"/>
      <w:b w:val="0"/>
      <w:bCs w:val="0"/>
      <w:i w:val="0"/>
      <w:iCs w:val="0"/>
      <w:color w:val="000000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E71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1A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3B436-74D9-4BAC-83D5-7605E4C14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70</cp:revision>
  <cp:lastPrinted>2025-05-20T05:47:00Z</cp:lastPrinted>
  <dcterms:created xsi:type="dcterms:W3CDTF">2018-09-03T02:30:00Z</dcterms:created>
  <dcterms:modified xsi:type="dcterms:W3CDTF">2025-07-18T06:45:00Z</dcterms:modified>
</cp:coreProperties>
</file>